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4C41" w14:textId="77777777" w:rsidR="00697AAD" w:rsidRPr="00697AAD" w:rsidRDefault="00697AAD" w:rsidP="00697AAD">
      <w:pPr>
        <w:spacing w:line="360" w:lineRule="auto"/>
        <w:jc w:val="both"/>
        <w:rPr>
          <w:rFonts w:ascii="Arial" w:hAnsi="Arial" w:cs="Arial"/>
          <w:b/>
          <w:sz w:val="32"/>
          <w:szCs w:val="32"/>
        </w:rPr>
      </w:pPr>
      <w:bookmarkStart w:id="0" w:name="_Toc370719309"/>
      <w:r w:rsidRPr="00697AAD">
        <w:rPr>
          <w:rFonts w:ascii="Arial" w:hAnsi="Arial" w:cs="Arial"/>
          <w:b/>
          <w:sz w:val="32"/>
          <w:szCs w:val="32"/>
        </w:rPr>
        <w:t>Leidraad voor inschattingsgesprek</w:t>
      </w:r>
    </w:p>
    <w:p w14:paraId="75AC5EC2" w14:textId="77777777" w:rsidR="00697AAD" w:rsidRPr="00697AAD" w:rsidRDefault="00697AAD" w:rsidP="00697AAD">
      <w:pPr>
        <w:spacing w:line="360" w:lineRule="auto"/>
        <w:jc w:val="both"/>
        <w:rPr>
          <w:rFonts w:ascii="Arial" w:hAnsi="Arial" w:cs="Arial"/>
          <w:u w:val="single"/>
        </w:rPr>
      </w:pPr>
      <w:r w:rsidRPr="00697AAD">
        <w:rPr>
          <w:rFonts w:ascii="Arial" w:hAnsi="Arial" w:cs="Arial"/>
          <w:u w:val="single"/>
        </w:rPr>
        <w:t xml:space="preserve">Wat? </w:t>
      </w:r>
    </w:p>
    <w:p w14:paraId="70BC3022" w14:textId="77777777" w:rsidR="00697AAD" w:rsidRPr="00697AAD" w:rsidRDefault="00697AAD" w:rsidP="00697AAD">
      <w:pPr>
        <w:spacing w:line="360" w:lineRule="auto"/>
        <w:jc w:val="both"/>
        <w:rPr>
          <w:rFonts w:ascii="Arial" w:hAnsi="Arial" w:cs="Arial"/>
        </w:rPr>
      </w:pPr>
      <w:r w:rsidRPr="00697AAD">
        <w:rPr>
          <w:rFonts w:ascii="Arial" w:hAnsi="Arial" w:cs="Arial"/>
        </w:rPr>
        <w:t xml:space="preserve">Bij de rol van </w:t>
      </w:r>
      <w:r>
        <w:rPr>
          <w:rFonts w:ascii="Arial" w:hAnsi="Arial" w:cs="Arial"/>
        </w:rPr>
        <w:t>Club-</w:t>
      </w:r>
      <w:r w:rsidRPr="00697AAD">
        <w:rPr>
          <w:rFonts w:ascii="Arial" w:hAnsi="Arial" w:cs="Arial"/>
        </w:rPr>
        <w:t xml:space="preserve">API hoort de verantwoordelijkheid om correct in te schatten welke de feiten zijn, zonder echter op onderzoek uit te gaan. Het is dus belangrijk in kaart te brengen wat reeds duidelijk is en waar er nog verdere informatie voor nodig is. Daarnaast probeert een </w:t>
      </w:r>
      <w:r>
        <w:rPr>
          <w:rFonts w:ascii="Arial" w:hAnsi="Arial" w:cs="Arial"/>
        </w:rPr>
        <w:t>Club-</w:t>
      </w:r>
      <w:r w:rsidRPr="00697AAD">
        <w:rPr>
          <w:rFonts w:ascii="Arial" w:hAnsi="Arial" w:cs="Arial"/>
        </w:rPr>
        <w:t>API ook in te schatten wat de ernst van de feiten is en of de situatie acuut is.</w:t>
      </w:r>
    </w:p>
    <w:p w14:paraId="7E8F8BB3" w14:textId="77777777" w:rsidR="00697AAD" w:rsidRPr="00697AAD" w:rsidRDefault="00697AAD" w:rsidP="00697AAD">
      <w:pPr>
        <w:spacing w:line="360" w:lineRule="auto"/>
        <w:jc w:val="both"/>
        <w:rPr>
          <w:rFonts w:ascii="Arial" w:hAnsi="Arial" w:cs="Arial"/>
          <w:u w:val="single"/>
        </w:rPr>
      </w:pPr>
      <w:r w:rsidRPr="00697AAD">
        <w:rPr>
          <w:rFonts w:ascii="Arial" w:hAnsi="Arial" w:cs="Arial"/>
          <w:u w:val="single"/>
        </w:rPr>
        <w:t xml:space="preserve">Waarom? </w:t>
      </w:r>
    </w:p>
    <w:p w14:paraId="63EF3BE6" w14:textId="77777777" w:rsidR="00697AAD" w:rsidRPr="00697AAD" w:rsidRDefault="00697AAD" w:rsidP="00697AAD">
      <w:pPr>
        <w:spacing w:line="360" w:lineRule="auto"/>
        <w:jc w:val="both"/>
        <w:rPr>
          <w:rFonts w:ascii="Arial" w:hAnsi="Arial" w:cs="Arial"/>
        </w:rPr>
      </w:pPr>
      <w:r w:rsidRPr="00697AAD">
        <w:rPr>
          <w:rFonts w:ascii="Arial" w:hAnsi="Arial" w:cs="Arial"/>
        </w:rPr>
        <w:t>Vermoedens, roddels, klachten, worden best zo snel mogelijk opgevolgd. Vaak gaat het om gevoelige informatie, en moet er zorgvuldig worden omgesprongen met deze gegevens. Bovendien zijn betrokkenen gebaat bij een snelle opvolging, zodat de nodige maatregelen kunnen worden genomen om de situatie aan te pakken.</w:t>
      </w:r>
    </w:p>
    <w:p w14:paraId="6BD9D9B8" w14:textId="77777777" w:rsidR="00697AAD" w:rsidRPr="00697AAD" w:rsidRDefault="00697AAD" w:rsidP="00697AAD">
      <w:pPr>
        <w:spacing w:line="360" w:lineRule="auto"/>
        <w:jc w:val="both"/>
        <w:rPr>
          <w:rFonts w:ascii="Arial" w:hAnsi="Arial" w:cs="Arial"/>
          <w:u w:val="single"/>
        </w:rPr>
      </w:pPr>
      <w:bookmarkStart w:id="1" w:name="_Toc507508054"/>
      <w:r w:rsidRPr="00697AAD">
        <w:rPr>
          <w:rFonts w:ascii="Arial" w:hAnsi="Arial" w:cs="Arial"/>
          <w:u w:val="single"/>
        </w:rPr>
        <w:t xml:space="preserve">Tips voor </w:t>
      </w:r>
      <w:bookmarkEnd w:id="0"/>
      <w:r w:rsidRPr="00697AAD">
        <w:rPr>
          <w:rFonts w:ascii="Arial" w:hAnsi="Arial" w:cs="Arial"/>
          <w:u w:val="single"/>
        </w:rPr>
        <w:t>het maken van een goede inschatting</w:t>
      </w:r>
      <w:bookmarkEnd w:id="1"/>
    </w:p>
    <w:p w14:paraId="1F8248A7" w14:textId="06A85D66" w:rsidR="00697AAD" w:rsidRPr="00697AAD" w:rsidRDefault="00697AAD" w:rsidP="00697AAD">
      <w:pPr>
        <w:spacing w:line="360" w:lineRule="auto"/>
        <w:jc w:val="both"/>
        <w:rPr>
          <w:rFonts w:ascii="Arial" w:hAnsi="Arial" w:cs="Arial"/>
        </w:rPr>
      </w:pPr>
      <w:r w:rsidRPr="00697AAD">
        <w:rPr>
          <w:rFonts w:ascii="Arial" w:hAnsi="Arial" w:cs="Arial"/>
        </w:rPr>
        <w:t xml:space="preserve">Een inschattingsgesprek is een gesprek waarbij een verheldering van een vermoeden nagestreefd wordt (taxatie). Per situatie probeer je alle actoren/betrokkenen in kaart te brengen. Je gaat kijken van wie je nog extra informatie nodig hebt om de situatie in kaart te brengen, we bekijken hier hoe je het gesprek aangaat met de sporter en de vermoedelijke pleger maar het kan dat je ook nog best andere mensen (ouders, clubleden, trainers,…) bevraagt. Ook voor hier gelden dezelfde basisprincipes. Het is niet de bedoeling vast te stellen of het </w:t>
      </w:r>
      <w:r w:rsidR="00AC435E">
        <w:rPr>
          <w:rFonts w:ascii="Arial" w:hAnsi="Arial" w:cs="Arial"/>
        </w:rPr>
        <w:t>grensoverschrijdend gedrag</w:t>
      </w:r>
      <w:r w:rsidRPr="00697AAD">
        <w:rPr>
          <w:rFonts w:ascii="Arial" w:hAnsi="Arial" w:cs="Arial"/>
        </w:rPr>
        <w:t xml:space="preserve"> daadwerkelijk heeft plaatsgevonden, het doel is het vermoeden helder te krijgen. Het is een kort en doelgericht gesprek dat ook tijdig stopt.</w:t>
      </w:r>
    </w:p>
    <w:p w14:paraId="6429FC38" w14:textId="77777777" w:rsidR="00697AAD" w:rsidRPr="00697AAD" w:rsidRDefault="00697AAD" w:rsidP="00697AAD">
      <w:pPr>
        <w:spacing w:line="360" w:lineRule="auto"/>
        <w:jc w:val="both"/>
        <w:rPr>
          <w:rFonts w:ascii="Arial" w:hAnsi="Arial" w:cs="Arial"/>
          <w:u w:val="single"/>
        </w:rPr>
      </w:pPr>
      <w:r w:rsidRPr="00697AAD">
        <w:rPr>
          <w:rFonts w:ascii="Arial" w:hAnsi="Arial" w:cs="Arial"/>
          <w:u w:val="single"/>
        </w:rPr>
        <w:t>In gesprek met het vermoedelijk slachtoffer</w:t>
      </w:r>
    </w:p>
    <w:p w14:paraId="39BDCA1C" w14:textId="77777777" w:rsidR="00697AAD" w:rsidRPr="00697AAD" w:rsidRDefault="00697AAD" w:rsidP="00697AAD">
      <w:pPr>
        <w:spacing w:line="360" w:lineRule="auto"/>
        <w:jc w:val="both"/>
        <w:rPr>
          <w:rFonts w:ascii="Arial" w:hAnsi="Arial" w:cs="Arial"/>
        </w:rPr>
      </w:pPr>
      <w:r w:rsidRPr="00697AAD">
        <w:rPr>
          <w:rFonts w:ascii="Arial" w:hAnsi="Arial" w:cs="Arial"/>
        </w:rPr>
        <w:t>Voorwaarden voor een dergelijk gesprek:</w:t>
      </w:r>
    </w:p>
    <w:p w14:paraId="40FF5EE0" w14:textId="77777777" w:rsidR="00697AAD" w:rsidRPr="00697AAD" w:rsidRDefault="00697AAD" w:rsidP="00697AAD">
      <w:pPr>
        <w:pStyle w:val="Lijstalinea"/>
        <w:numPr>
          <w:ilvl w:val="0"/>
          <w:numId w:val="3"/>
        </w:numPr>
        <w:spacing w:line="360" w:lineRule="auto"/>
        <w:jc w:val="both"/>
        <w:rPr>
          <w:rFonts w:ascii="Arial" w:hAnsi="Arial" w:cs="Arial"/>
        </w:rPr>
      </w:pPr>
      <w:r w:rsidRPr="00697AAD">
        <w:rPr>
          <w:rFonts w:ascii="Arial" w:hAnsi="Arial" w:cs="Arial"/>
        </w:rPr>
        <w:t>Voer het gesprek op een rustige plek, waar de sporter zich veilig voelt.</w:t>
      </w:r>
    </w:p>
    <w:p w14:paraId="1FE794E3" w14:textId="77777777" w:rsidR="00697AAD" w:rsidRPr="00697AAD" w:rsidRDefault="00697AAD" w:rsidP="00697AAD">
      <w:pPr>
        <w:pStyle w:val="Lijstalinea"/>
        <w:numPr>
          <w:ilvl w:val="0"/>
          <w:numId w:val="3"/>
        </w:numPr>
        <w:spacing w:line="360" w:lineRule="auto"/>
        <w:jc w:val="both"/>
        <w:rPr>
          <w:rFonts w:ascii="Arial" w:hAnsi="Arial" w:cs="Arial"/>
        </w:rPr>
      </w:pPr>
      <w:r w:rsidRPr="00697AAD">
        <w:rPr>
          <w:rFonts w:ascii="Arial" w:hAnsi="Arial" w:cs="Arial"/>
        </w:rPr>
        <w:t>De sporter wordt voorbereid op het gesprek.</w:t>
      </w:r>
    </w:p>
    <w:p w14:paraId="12479652" w14:textId="77777777" w:rsidR="00697AAD" w:rsidRPr="00697AAD" w:rsidRDefault="00697AAD" w:rsidP="00697AAD">
      <w:pPr>
        <w:pStyle w:val="Lijstalinea"/>
        <w:numPr>
          <w:ilvl w:val="0"/>
          <w:numId w:val="3"/>
        </w:numPr>
        <w:spacing w:line="360" w:lineRule="auto"/>
        <w:jc w:val="both"/>
        <w:rPr>
          <w:rFonts w:ascii="Arial" w:hAnsi="Arial" w:cs="Arial"/>
        </w:rPr>
      </w:pPr>
      <w:r w:rsidRPr="00697AAD">
        <w:rPr>
          <w:rFonts w:ascii="Arial" w:hAnsi="Arial" w:cs="Arial"/>
        </w:rPr>
        <w:t>De vragen zijn open (vermijd ja/nee-vragen) en niet suggestief.</w:t>
      </w:r>
    </w:p>
    <w:p w14:paraId="5F5E70B3" w14:textId="77777777" w:rsidR="00697AAD" w:rsidRPr="00697AAD" w:rsidRDefault="00697AAD" w:rsidP="00697AAD">
      <w:pPr>
        <w:pStyle w:val="Lijstalinea"/>
        <w:numPr>
          <w:ilvl w:val="0"/>
          <w:numId w:val="3"/>
        </w:numPr>
        <w:spacing w:line="360" w:lineRule="auto"/>
        <w:jc w:val="both"/>
        <w:rPr>
          <w:rFonts w:ascii="Arial" w:hAnsi="Arial" w:cs="Arial"/>
        </w:rPr>
      </w:pPr>
      <w:r w:rsidRPr="00697AAD">
        <w:rPr>
          <w:rFonts w:ascii="Arial" w:hAnsi="Arial" w:cs="Arial"/>
        </w:rPr>
        <w:t>De API is niet de persoonlijke begeleider van de sporter.</w:t>
      </w:r>
    </w:p>
    <w:p w14:paraId="4516639C" w14:textId="77777777" w:rsidR="00697AAD" w:rsidRPr="00697AAD" w:rsidRDefault="00697AAD" w:rsidP="00697AAD">
      <w:pPr>
        <w:pStyle w:val="Lijstalinea"/>
        <w:numPr>
          <w:ilvl w:val="0"/>
          <w:numId w:val="3"/>
        </w:numPr>
        <w:spacing w:line="360" w:lineRule="auto"/>
        <w:jc w:val="both"/>
        <w:rPr>
          <w:rFonts w:ascii="Arial" w:hAnsi="Arial" w:cs="Arial"/>
        </w:rPr>
      </w:pPr>
      <w:r w:rsidRPr="00697AAD">
        <w:rPr>
          <w:rFonts w:ascii="Arial" w:hAnsi="Arial" w:cs="Arial"/>
        </w:rPr>
        <w:t>Je noteert liefst zo letterlijk mogelijk wat er door de sporter wordt gezegd. Presenteer in het verslag geen oordelen en wees voorzichtig met conclusies.</w:t>
      </w:r>
    </w:p>
    <w:p w14:paraId="06F836AF" w14:textId="77777777" w:rsidR="00697AAD" w:rsidRDefault="00697AAD" w:rsidP="00697AAD">
      <w:pPr>
        <w:spacing w:line="360" w:lineRule="auto"/>
        <w:jc w:val="both"/>
        <w:rPr>
          <w:rFonts w:ascii="Arial" w:hAnsi="Arial" w:cs="Arial"/>
        </w:rPr>
      </w:pPr>
    </w:p>
    <w:p w14:paraId="7B569756" w14:textId="77777777" w:rsidR="00697AAD" w:rsidRDefault="00697AAD" w:rsidP="00697AAD">
      <w:pPr>
        <w:spacing w:line="360" w:lineRule="auto"/>
        <w:jc w:val="both"/>
        <w:rPr>
          <w:rFonts w:ascii="Arial" w:hAnsi="Arial" w:cs="Arial"/>
        </w:rPr>
      </w:pPr>
    </w:p>
    <w:p w14:paraId="43F8AE2F" w14:textId="77777777" w:rsidR="00697AAD" w:rsidRDefault="00697AAD" w:rsidP="00697AAD">
      <w:pPr>
        <w:spacing w:line="360" w:lineRule="auto"/>
        <w:jc w:val="both"/>
        <w:rPr>
          <w:rFonts w:ascii="Arial" w:hAnsi="Arial" w:cs="Arial"/>
        </w:rPr>
      </w:pPr>
    </w:p>
    <w:p w14:paraId="363F294D" w14:textId="77777777" w:rsidR="00697AAD" w:rsidRPr="00697AAD" w:rsidRDefault="00697AAD" w:rsidP="00697AAD">
      <w:pPr>
        <w:spacing w:line="360" w:lineRule="auto"/>
        <w:jc w:val="both"/>
        <w:rPr>
          <w:rFonts w:ascii="Arial" w:hAnsi="Arial" w:cs="Arial"/>
        </w:rPr>
      </w:pPr>
      <w:r w:rsidRPr="00697AAD">
        <w:rPr>
          <w:rFonts w:ascii="Arial" w:hAnsi="Arial" w:cs="Arial"/>
        </w:rPr>
        <w:lastRenderedPageBreak/>
        <w:t>Er zijn 3 scenario’s mogelijk</w:t>
      </w:r>
    </w:p>
    <w:p w14:paraId="30203BDA" w14:textId="77777777" w:rsidR="00697AAD" w:rsidRPr="00697AAD" w:rsidRDefault="00697AAD" w:rsidP="00697AAD">
      <w:pPr>
        <w:spacing w:line="360" w:lineRule="auto"/>
        <w:jc w:val="both"/>
        <w:rPr>
          <w:rFonts w:ascii="Arial" w:hAnsi="Arial" w:cs="Arial"/>
          <w:b/>
        </w:rPr>
      </w:pPr>
      <w:r w:rsidRPr="00697AAD">
        <w:rPr>
          <w:rFonts w:ascii="Arial" w:hAnsi="Arial" w:cs="Arial"/>
          <w:b/>
        </w:rPr>
        <w:t xml:space="preserve">Scenario A: </w:t>
      </w:r>
    </w:p>
    <w:p w14:paraId="5FA4DB9B" w14:textId="77777777" w:rsidR="00697AAD" w:rsidRPr="00697AAD" w:rsidRDefault="00697AAD" w:rsidP="00697AAD">
      <w:pPr>
        <w:spacing w:line="360" w:lineRule="auto"/>
        <w:jc w:val="both"/>
        <w:rPr>
          <w:rFonts w:ascii="Arial" w:hAnsi="Arial" w:cs="Arial"/>
        </w:rPr>
      </w:pPr>
      <w:r w:rsidRPr="00697AAD">
        <w:rPr>
          <w:rFonts w:ascii="Arial" w:hAnsi="Arial" w:cs="Arial"/>
        </w:rPr>
        <w:t>De sporter vertelt het verhaal in één keer en krijgt alleen ondersteunende vragen als ‘hoe ging het dan verder? Wat gebeurde er toen?...’. Als het vermoeden op die manier helder wordt, kan het gesprek worden afgesloten.</w:t>
      </w:r>
    </w:p>
    <w:p w14:paraId="5289B91A" w14:textId="77777777" w:rsidR="00697AAD" w:rsidRPr="00697AAD" w:rsidRDefault="00697AAD" w:rsidP="00697AAD">
      <w:pPr>
        <w:spacing w:line="360" w:lineRule="auto"/>
        <w:jc w:val="both"/>
        <w:rPr>
          <w:rFonts w:ascii="Arial" w:hAnsi="Arial" w:cs="Arial"/>
          <w:b/>
        </w:rPr>
      </w:pPr>
      <w:r w:rsidRPr="00697AAD">
        <w:rPr>
          <w:rFonts w:ascii="Arial" w:hAnsi="Arial" w:cs="Arial"/>
          <w:b/>
        </w:rPr>
        <w:t xml:space="preserve">Scenario B: </w:t>
      </w:r>
    </w:p>
    <w:p w14:paraId="088EF496" w14:textId="77777777" w:rsidR="00697AAD" w:rsidRPr="00697AAD" w:rsidRDefault="00697AAD" w:rsidP="00697AAD">
      <w:pPr>
        <w:spacing w:line="360" w:lineRule="auto"/>
        <w:jc w:val="both"/>
        <w:rPr>
          <w:rFonts w:ascii="Arial" w:hAnsi="Arial" w:cs="Arial"/>
        </w:rPr>
      </w:pPr>
      <w:r w:rsidRPr="00697AAD">
        <w:rPr>
          <w:rFonts w:ascii="Arial" w:hAnsi="Arial" w:cs="Arial"/>
        </w:rPr>
        <w:t>De sporter heeft instructies nodig om te praten. Deze kunnen als volgt worden geformuleerd:</w:t>
      </w:r>
    </w:p>
    <w:p w14:paraId="6F49E5AC" w14:textId="77777777" w:rsidR="00697AAD" w:rsidRPr="00697AAD" w:rsidRDefault="00697AAD" w:rsidP="00697AAD">
      <w:pPr>
        <w:pStyle w:val="Lijstalinea"/>
        <w:numPr>
          <w:ilvl w:val="0"/>
          <w:numId w:val="4"/>
        </w:numPr>
        <w:spacing w:line="360" w:lineRule="auto"/>
        <w:jc w:val="both"/>
        <w:rPr>
          <w:rFonts w:ascii="Arial" w:hAnsi="Arial" w:cs="Arial"/>
        </w:rPr>
      </w:pPr>
      <w:r w:rsidRPr="00697AAD">
        <w:rPr>
          <w:rFonts w:ascii="Arial" w:hAnsi="Arial" w:cs="Arial"/>
        </w:rPr>
        <w:t>Dit gesprek is niet voor straf.</w:t>
      </w:r>
    </w:p>
    <w:p w14:paraId="00FCE6C2" w14:textId="77777777" w:rsidR="00697AAD" w:rsidRPr="00697AAD" w:rsidRDefault="00697AAD" w:rsidP="00697AAD">
      <w:pPr>
        <w:pStyle w:val="Lijstalinea"/>
        <w:numPr>
          <w:ilvl w:val="0"/>
          <w:numId w:val="4"/>
        </w:numPr>
        <w:spacing w:line="360" w:lineRule="auto"/>
        <w:jc w:val="both"/>
        <w:rPr>
          <w:rFonts w:ascii="Arial" w:hAnsi="Arial" w:cs="Arial"/>
        </w:rPr>
      </w:pPr>
      <w:r w:rsidRPr="00697AAD">
        <w:rPr>
          <w:rFonts w:ascii="Arial" w:hAnsi="Arial" w:cs="Arial"/>
        </w:rPr>
        <w:t>Jij bent de baas over het gesprek, jij mag alles vertellen, maar je moet niet. Je beslist zelf wat je vertelt, en als het te moeilijk is mag je dit zeggen.</w:t>
      </w:r>
    </w:p>
    <w:p w14:paraId="012D49EB" w14:textId="77777777" w:rsidR="00697AAD" w:rsidRPr="00697AAD" w:rsidRDefault="00697AAD" w:rsidP="00697AAD">
      <w:pPr>
        <w:pStyle w:val="Lijstalinea"/>
        <w:numPr>
          <w:ilvl w:val="0"/>
          <w:numId w:val="4"/>
        </w:numPr>
        <w:spacing w:line="360" w:lineRule="auto"/>
        <w:jc w:val="both"/>
        <w:rPr>
          <w:rFonts w:ascii="Arial" w:hAnsi="Arial" w:cs="Arial"/>
        </w:rPr>
      </w:pPr>
      <w:r w:rsidRPr="00697AAD">
        <w:rPr>
          <w:rFonts w:ascii="Arial" w:hAnsi="Arial" w:cs="Arial"/>
        </w:rPr>
        <w:t>Als ik een fout maak mag je mij verbeteren.</w:t>
      </w:r>
    </w:p>
    <w:p w14:paraId="41795AA5" w14:textId="77777777" w:rsidR="00697AAD" w:rsidRPr="00697AAD" w:rsidRDefault="00697AAD" w:rsidP="00697AAD">
      <w:pPr>
        <w:pStyle w:val="Lijstalinea"/>
        <w:numPr>
          <w:ilvl w:val="0"/>
          <w:numId w:val="4"/>
        </w:numPr>
        <w:spacing w:line="360" w:lineRule="auto"/>
        <w:jc w:val="both"/>
        <w:rPr>
          <w:rFonts w:ascii="Arial" w:hAnsi="Arial" w:cs="Arial"/>
        </w:rPr>
      </w:pPr>
      <w:r w:rsidRPr="00697AAD">
        <w:rPr>
          <w:rFonts w:ascii="Arial" w:hAnsi="Arial" w:cs="Arial"/>
        </w:rPr>
        <w:t>Als ik een moeilijk woord gebruik dan is het goed om te vragen om uitleg.</w:t>
      </w:r>
    </w:p>
    <w:p w14:paraId="6797399A" w14:textId="77777777" w:rsidR="00697AAD" w:rsidRPr="00697AAD" w:rsidRDefault="00697AAD" w:rsidP="00697AAD">
      <w:pPr>
        <w:pStyle w:val="Lijstalinea"/>
        <w:numPr>
          <w:ilvl w:val="0"/>
          <w:numId w:val="4"/>
        </w:numPr>
        <w:spacing w:line="360" w:lineRule="auto"/>
        <w:jc w:val="both"/>
        <w:rPr>
          <w:rFonts w:ascii="Arial" w:hAnsi="Arial" w:cs="Arial"/>
        </w:rPr>
      </w:pPr>
      <w:r w:rsidRPr="00697AAD">
        <w:rPr>
          <w:rFonts w:ascii="Arial" w:hAnsi="Arial" w:cs="Arial"/>
        </w:rPr>
        <w:t>Als je het echt niet weet dan mag je dat zeggen. Dat is beter dan iets te verzinnen.</w:t>
      </w:r>
    </w:p>
    <w:p w14:paraId="2F89A961" w14:textId="77777777" w:rsidR="00697AAD" w:rsidRPr="00697AAD" w:rsidRDefault="00697AAD" w:rsidP="00697AAD">
      <w:pPr>
        <w:pStyle w:val="Lijstalinea"/>
        <w:numPr>
          <w:ilvl w:val="0"/>
          <w:numId w:val="4"/>
        </w:numPr>
        <w:spacing w:line="360" w:lineRule="auto"/>
        <w:jc w:val="both"/>
        <w:rPr>
          <w:rFonts w:ascii="Arial" w:hAnsi="Arial" w:cs="Arial"/>
        </w:rPr>
      </w:pPr>
      <w:r w:rsidRPr="00697AAD">
        <w:rPr>
          <w:rFonts w:ascii="Arial" w:hAnsi="Arial" w:cs="Arial"/>
        </w:rPr>
        <w:t>Als ik twee keer hetzelfde vraag, dan ligt dat niet aan jou, maar dan heb ik iets niet goed begrepen.</w:t>
      </w:r>
    </w:p>
    <w:p w14:paraId="4F33BF4F" w14:textId="77777777" w:rsidR="00697AAD" w:rsidRPr="00697AAD" w:rsidRDefault="00697AAD" w:rsidP="00697AAD">
      <w:pPr>
        <w:spacing w:line="360" w:lineRule="auto"/>
        <w:jc w:val="both"/>
        <w:rPr>
          <w:rFonts w:ascii="Arial" w:hAnsi="Arial" w:cs="Arial"/>
        </w:rPr>
      </w:pPr>
      <w:r w:rsidRPr="00697AAD">
        <w:rPr>
          <w:rFonts w:ascii="Arial" w:hAnsi="Arial" w:cs="Arial"/>
        </w:rPr>
        <w:t>Als er toch nog weerstand is vanuit de sporter, exploreer je best wat er in de weg zit. Vaak is het angst.</w:t>
      </w:r>
    </w:p>
    <w:p w14:paraId="0F3F2812" w14:textId="77777777" w:rsidR="00697AAD" w:rsidRPr="00697AAD" w:rsidRDefault="00697AAD" w:rsidP="00697AAD">
      <w:pPr>
        <w:spacing w:line="360" w:lineRule="auto"/>
        <w:jc w:val="both"/>
        <w:rPr>
          <w:rFonts w:ascii="Arial" w:hAnsi="Arial" w:cs="Arial"/>
          <w:b/>
        </w:rPr>
      </w:pPr>
      <w:r w:rsidRPr="00697AAD">
        <w:rPr>
          <w:rFonts w:ascii="Arial" w:hAnsi="Arial" w:cs="Arial"/>
          <w:b/>
        </w:rPr>
        <w:t>Scenario C:</w:t>
      </w:r>
    </w:p>
    <w:p w14:paraId="04F10360" w14:textId="77777777" w:rsidR="00697AAD" w:rsidRPr="00697AAD" w:rsidRDefault="00697AAD" w:rsidP="00697AAD">
      <w:pPr>
        <w:spacing w:line="360" w:lineRule="auto"/>
        <w:jc w:val="both"/>
        <w:rPr>
          <w:rFonts w:ascii="Arial" w:hAnsi="Arial" w:cs="Arial"/>
        </w:rPr>
      </w:pPr>
      <w:r w:rsidRPr="00697AAD">
        <w:rPr>
          <w:rFonts w:ascii="Arial" w:hAnsi="Arial" w:cs="Arial"/>
        </w:rPr>
        <w:t>Informatie weggeven. Hier zal je aangeven wat je reeds weet of vernomen hebt, en de sporter laten reageren. Bijvoorbeeld zeg je: ‘de trainer heeft ons verteld dat je een huilbui hebt gehad na het zwemmen’. En ‘je hebt haar toen gezegd dat bepaalde sporters echt over de schreef zijn gegaan’…</w:t>
      </w:r>
    </w:p>
    <w:p w14:paraId="2D1B1C45" w14:textId="77777777" w:rsidR="00697AAD" w:rsidRPr="00697AAD" w:rsidRDefault="00697AAD" w:rsidP="00697AAD">
      <w:pPr>
        <w:spacing w:line="360" w:lineRule="auto"/>
        <w:jc w:val="both"/>
        <w:rPr>
          <w:rFonts w:ascii="Arial" w:hAnsi="Arial" w:cs="Arial"/>
        </w:rPr>
      </w:pPr>
      <w:r w:rsidRPr="00697AAD">
        <w:rPr>
          <w:rFonts w:ascii="Arial" w:hAnsi="Arial" w:cs="Arial"/>
        </w:rPr>
        <w:t xml:space="preserve">Pas op! Je kan hiermee ook mensen alarmeren. Als er meer aan de hand is kan het weggeven van informatie de aanleiding zijn om zich in te dekken of alles te ontkennen. </w:t>
      </w:r>
    </w:p>
    <w:p w14:paraId="041844DC" w14:textId="77777777" w:rsidR="00697AAD" w:rsidRPr="00697AAD" w:rsidRDefault="00697AAD" w:rsidP="00697AAD">
      <w:pPr>
        <w:spacing w:line="360" w:lineRule="auto"/>
        <w:jc w:val="both"/>
        <w:rPr>
          <w:rFonts w:ascii="Arial" w:hAnsi="Arial" w:cs="Arial"/>
          <w:b/>
        </w:rPr>
      </w:pPr>
      <w:r w:rsidRPr="00697AAD">
        <w:rPr>
          <w:rFonts w:ascii="Arial" w:hAnsi="Arial" w:cs="Arial"/>
          <w:b/>
        </w:rPr>
        <w:t>Wat je beter niet doet</w:t>
      </w:r>
    </w:p>
    <w:p w14:paraId="32164B78" w14:textId="77777777" w:rsidR="00697AAD" w:rsidRPr="00697AAD" w:rsidRDefault="00697AAD" w:rsidP="00697AAD">
      <w:pPr>
        <w:pStyle w:val="Lijstalinea"/>
        <w:numPr>
          <w:ilvl w:val="0"/>
          <w:numId w:val="5"/>
        </w:numPr>
        <w:spacing w:line="360" w:lineRule="auto"/>
        <w:jc w:val="both"/>
        <w:rPr>
          <w:rFonts w:ascii="Arial" w:hAnsi="Arial" w:cs="Arial"/>
        </w:rPr>
      </w:pPr>
      <w:r w:rsidRPr="00697AAD">
        <w:rPr>
          <w:rFonts w:ascii="Arial" w:hAnsi="Arial" w:cs="Arial"/>
        </w:rPr>
        <w:t>Vermijd indringend, langdurig oogcontact: dat kan bedreigend zijn.</w:t>
      </w:r>
    </w:p>
    <w:p w14:paraId="1C5A0021" w14:textId="77777777" w:rsidR="00697AAD" w:rsidRPr="00697AAD" w:rsidRDefault="00697AAD" w:rsidP="00697AAD">
      <w:pPr>
        <w:pStyle w:val="Lijstalinea"/>
        <w:numPr>
          <w:ilvl w:val="0"/>
          <w:numId w:val="5"/>
        </w:numPr>
        <w:spacing w:line="360" w:lineRule="auto"/>
        <w:jc w:val="both"/>
        <w:rPr>
          <w:rFonts w:ascii="Arial" w:hAnsi="Arial" w:cs="Arial"/>
        </w:rPr>
      </w:pPr>
      <w:r w:rsidRPr="00697AAD">
        <w:rPr>
          <w:rFonts w:ascii="Arial" w:hAnsi="Arial" w:cs="Arial"/>
        </w:rPr>
        <w:t>Vermijd paniek.</w:t>
      </w:r>
    </w:p>
    <w:p w14:paraId="43C3BB0B" w14:textId="77777777" w:rsidR="00697AAD" w:rsidRPr="00697AAD" w:rsidRDefault="00697AAD" w:rsidP="00697AAD">
      <w:pPr>
        <w:pStyle w:val="Lijstalinea"/>
        <w:numPr>
          <w:ilvl w:val="0"/>
          <w:numId w:val="5"/>
        </w:numPr>
        <w:spacing w:line="360" w:lineRule="auto"/>
        <w:jc w:val="both"/>
        <w:rPr>
          <w:rFonts w:ascii="Arial" w:hAnsi="Arial" w:cs="Arial"/>
        </w:rPr>
      </w:pPr>
      <w:r w:rsidRPr="00697AAD">
        <w:rPr>
          <w:rFonts w:ascii="Arial" w:hAnsi="Arial" w:cs="Arial"/>
        </w:rPr>
        <w:t>Vermijd een heftige schrikreactie van uw kant.</w:t>
      </w:r>
    </w:p>
    <w:p w14:paraId="46EB72A8" w14:textId="77777777" w:rsidR="00697AAD" w:rsidRPr="00697AAD" w:rsidRDefault="00697AAD" w:rsidP="00697AAD">
      <w:pPr>
        <w:pStyle w:val="Lijstalinea"/>
        <w:numPr>
          <w:ilvl w:val="0"/>
          <w:numId w:val="5"/>
        </w:numPr>
        <w:spacing w:line="360" w:lineRule="auto"/>
        <w:jc w:val="both"/>
        <w:rPr>
          <w:rFonts w:ascii="Arial" w:hAnsi="Arial" w:cs="Arial"/>
        </w:rPr>
      </w:pPr>
      <w:r w:rsidRPr="00697AAD">
        <w:rPr>
          <w:rFonts w:ascii="Arial" w:hAnsi="Arial" w:cs="Arial"/>
        </w:rPr>
        <w:t>Oefen geen dwang uit.</w:t>
      </w:r>
    </w:p>
    <w:p w14:paraId="519A72D1" w14:textId="77777777" w:rsidR="00697AAD" w:rsidRPr="00697AAD" w:rsidRDefault="00697AAD" w:rsidP="00697AAD">
      <w:pPr>
        <w:pStyle w:val="Lijstalinea"/>
        <w:numPr>
          <w:ilvl w:val="0"/>
          <w:numId w:val="5"/>
        </w:numPr>
        <w:spacing w:line="360" w:lineRule="auto"/>
        <w:jc w:val="both"/>
        <w:rPr>
          <w:rFonts w:ascii="Arial" w:hAnsi="Arial" w:cs="Arial"/>
        </w:rPr>
      </w:pPr>
      <w:r w:rsidRPr="00697AAD">
        <w:rPr>
          <w:rFonts w:ascii="Arial" w:hAnsi="Arial" w:cs="Arial"/>
        </w:rPr>
        <w:t>Dring niet aan op een gedetailleerd verhaal.</w:t>
      </w:r>
    </w:p>
    <w:p w14:paraId="2D33A953" w14:textId="77777777" w:rsidR="00697AAD" w:rsidRPr="00697AAD" w:rsidRDefault="00697AAD" w:rsidP="00697AAD">
      <w:pPr>
        <w:pStyle w:val="Lijstalinea"/>
        <w:numPr>
          <w:ilvl w:val="0"/>
          <w:numId w:val="5"/>
        </w:numPr>
        <w:spacing w:line="360" w:lineRule="auto"/>
        <w:jc w:val="both"/>
        <w:rPr>
          <w:rFonts w:ascii="Arial" w:hAnsi="Arial" w:cs="Arial"/>
        </w:rPr>
      </w:pPr>
      <w:r w:rsidRPr="00697AAD">
        <w:rPr>
          <w:rFonts w:ascii="Arial" w:hAnsi="Arial" w:cs="Arial"/>
        </w:rPr>
        <w:t>Verwacht geen direct vertrouwen van een slachtoffer.</w:t>
      </w:r>
    </w:p>
    <w:p w14:paraId="31F3901F" w14:textId="77777777" w:rsidR="00697AAD" w:rsidRPr="00697AAD" w:rsidRDefault="00697AAD" w:rsidP="00697AAD">
      <w:pPr>
        <w:pStyle w:val="Lijstalinea"/>
        <w:numPr>
          <w:ilvl w:val="0"/>
          <w:numId w:val="5"/>
        </w:numPr>
        <w:spacing w:line="360" w:lineRule="auto"/>
        <w:jc w:val="both"/>
        <w:rPr>
          <w:rFonts w:ascii="Arial" w:hAnsi="Arial" w:cs="Arial"/>
        </w:rPr>
      </w:pPr>
      <w:r w:rsidRPr="00697AAD">
        <w:rPr>
          <w:rFonts w:ascii="Arial" w:hAnsi="Arial" w:cs="Arial"/>
        </w:rPr>
        <w:t>Raak de persoon niet onverwachts of onnodig aan.</w:t>
      </w:r>
    </w:p>
    <w:p w14:paraId="67ECCD3A" w14:textId="77777777" w:rsidR="00697AAD" w:rsidRPr="00697AAD" w:rsidRDefault="00697AAD" w:rsidP="00697AAD">
      <w:pPr>
        <w:pStyle w:val="Lijstalinea"/>
        <w:numPr>
          <w:ilvl w:val="0"/>
          <w:numId w:val="5"/>
        </w:numPr>
        <w:spacing w:line="360" w:lineRule="auto"/>
        <w:jc w:val="both"/>
        <w:rPr>
          <w:rFonts w:ascii="Arial" w:hAnsi="Arial" w:cs="Arial"/>
        </w:rPr>
      </w:pPr>
      <w:r w:rsidRPr="00697AAD">
        <w:rPr>
          <w:rFonts w:ascii="Arial" w:hAnsi="Arial" w:cs="Arial"/>
        </w:rPr>
        <w:lastRenderedPageBreak/>
        <w:t>Vermijd irritatie bij uzelf bijvoorbeeld als de persoon onduidelijk of ambivalent is.</w:t>
      </w:r>
    </w:p>
    <w:p w14:paraId="028A0D5B" w14:textId="77777777" w:rsidR="00697AAD" w:rsidRPr="00697AAD" w:rsidRDefault="00697AAD" w:rsidP="00697AAD">
      <w:pPr>
        <w:pStyle w:val="Lijstalinea"/>
        <w:numPr>
          <w:ilvl w:val="0"/>
          <w:numId w:val="5"/>
        </w:numPr>
        <w:spacing w:line="360" w:lineRule="auto"/>
        <w:jc w:val="both"/>
        <w:rPr>
          <w:rFonts w:ascii="Arial" w:hAnsi="Arial" w:cs="Arial"/>
        </w:rPr>
      </w:pPr>
      <w:r w:rsidRPr="00697AAD">
        <w:rPr>
          <w:rFonts w:ascii="Arial" w:hAnsi="Arial" w:cs="Arial"/>
        </w:rPr>
        <w:t>Vraag nooit waarom: dit kan zeer beschuldigend overkomen.</w:t>
      </w:r>
    </w:p>
    <w:p w14:paraId="052F0306" w14:textId="77777777" w:rsidR="00697AAD" w:rsidRPr="00697AAD" w:rsidRDefault="00697AAD" w:rsidP="00697AAD">
      <w:pPr>
        <w:pStyle w:val="Lijstalinea"/>
        <w:numPr>
          <w:ilvl w:val="0"/>
          <w:numId w:val="5"/>
        </w:numPr>
        <w:spacing w:line="360" w:lineRule="auto"/>
        <w:jc w:val="both"/>
        <w:rPr>
          <w:rFonts w:ascii="Arial" w:hAnsi="Arial" w:cs="Arial"/>
        </w:rPr>
      </w:pPr>
      <w:r w:rsidRPr="00697AAD">
        <w:rPr>
          <w:rFonts w:ascii="Arial" w:hAnsi="Arial" w:cs="Arial"/>
        </w:rPr>
        <w:t>Uit geen beschuldigingen aan het adres van de dader.</w:t>
      </w:r>
    </w:p>
    <w:p w14:paraId="7793C20A" w14:textId="77777777" w:rsidR="00697AAD" w:rsidRPr="00697AAD" w:rsidRDefault="00697AAD" w:rsidP="00697AAD">
      <w:pPr>
        <w:pStyle w:val="Lijstalinea"/>
        <w:numPr>
          <w:ilvl w:val="0"/>
          <w:numId w:val="5"/>
        </w:numPr>
        <w:spacing w:line="360" w:lineRule="auto"/>
        <w:jc w:val="both"/>
        <w:rPr>
          <w:rFonts w:ascii="Arial" w:hAnsi="Arial" w:cs="Arial"/>
        </w:rPr>
      </w:pPr>
      <w:r w:rsidRPr="00697AAD">
        <w:rPr>
          <w:rFonts w:ascii="Arial" w:hAnsi="Arial" w:cs="Arial"/>
        </w:rPr>
        <w:t xml:space="preserve">Garandeer geen </w:t>
      </w:r>
      <w:r>
        <w:rPr>
          <w:rFonts w:ascii="Arial" w:hAnsi="Arial" w:cs="Arial"/>
        </w:rPr>
        <w:t>geheimhouding</w:t>
      </w:r>
      <w:r w:rsidRPr="00697AAD">
        <w:rPr>
          <w:rFonts w:ascii="Arial" w:hAnsi="Arial" w:cs="Arial"/>
        </w:rPr>
        <w:t>, maar neem geen stappen zonder de persoon daarin te kennen.</w:t>
      </w:r>
    </w:p>
    <w:p w14:paraId="7A87E7B1" w14:textId="77777777" w:rsidR="00697AAD" w:rsidRPr="00697AAD" w:rsidRDefault="00697AAD" w:rsidP="00697AAD">
      <w:pPr>
        <w:spacing w:line="360" w:lineRule="auto"/>
        <w:jc w:val="both"/>
        <w:rPr>
          <w:rFonts w:ascii="Arial" w:hAnsi="Arial" w:cs="Arial"/>
          <w:u w:val="single"/>
        </w:rPr>
      </w:pPr>
      <w:r w:rsidRPr="00697AAD">
        <w:rPr>
          <w:rFonts w:ascii="Arial" w:hAnsi="Arial" w:cs="Arial"/>
          <w:u w:val="single"/>
        </w:rPr>
        <w:t>In gesprek met de vermoedelijke pleger</w:t>
      </w:r>
    </w:p>
    <w:p w14:paraId="4AD05BC6" w14:textId="77777777" w:rsidR="00697AAD" w:rsidRPr="00697AAD" w:rsidRDefault="00697AAD" w:rsidP="00697AAD">
      <w:pPr>
        <w:spacing w:line="360" w:lineRule="auto"/>
        <w:jc w:val="both"/>
        <w:rPr>
          <w:rFonts w:ascii="Arial" w:hAnsi="Arial" w:cs="Arial"/>
        </w:rPr>
      </w:pPr>
      <w:r w:rsidRPr="00697AAD">
        <w:rPr>
          <w:rFonts w:ascii="Arial" w:hAnsi="Arial" w:cs="Arial"/>
        </w:rPr>
        <w:t xml:space="preserve">Is de vermoedelijke pleger een kind of jongere, is het goed om ook dit verhaal te beluisteren. Dit gesprek verschilt niet zo erg van een gesprek met een slachtoffer. Is de pleger een volwassene, en gaat het over ernstige feiten, ben je best dat je dit gesprek om diverse redenen  aan een professional overlaat. </w:t>
      </w:r>
    </w:p>
    <w:p w14:paraId="365D991E" w14:textId="77777777" w:rsidR="00697AAD" w:rsidRPr="00697AAD" w:rsidRDefault="00697AAD" w:rsidP="00697AAD">
      <w:pPr>
        <w:spacing w:line="360" w:lineRule="auto"/>
        <w:jc w:val="both"/>
        <w:rPr>
          <w:rFonts w:ascii="Arial" w:hAnsi="Arial" w:cs="Arial"/>
        </w:rPr>
      </w:pPr>
      <w:r w:rsidRPr="00697AAD">
        <w:rPr>
          <w:rFonts w:ascii="Arial" w:hAnsi="Arial" w:cs="Arial"/>
        </w:rPr>
        <w:t>Extra aandachtspunten, geeft men ook volgende mee:</w:t>
      </w:r>
    </w:p>
    <w:p w14:paraId="3FC7D3BD" w14:textId="77777777" w:rsidR="00697AAD" w:rsidRPr="00697AAD" w:rsidRDefault="00697AAD" w:rsidP="00697AAD">
      <w:pPr>
        <w:pStyle w:val="Lijstalinea"/>
        <w:numPr>
          <w:ilvl w:val="0"/>
          <w:numId w:val="6"/>
        </w:numPr>
        <w:spacing w:line="360" w:lineRule="auto"/>
        <w:jc w:val="both"/>
        <w:rPr>
          <w:rFonts w:ascii="Arial" w:hAnsi="Arial" w:cs="Arial"/>
        </w:rPr>
      </w:pPr>
      <w:r w:rsidRPr="00697AAD">
        <w:rPr>
          <w:rFonts w:ascii="Arial" w:hAnsi="Arial" w:cs="Arial"/>
        </w:rPr>
        <w:t>Oordeel niet over de waarheid van het verhaal.</w:t>
      </w:r>
    </w:p>
    <w:p w14:paraId="7012CA35" w14:textId="77777777" w:rsidR="00697AAD" w:rsidRPr="00697AAD" w:rsidRDefault="00697AAD" w:rsidP="00697AAD">
      <w:pPr>
        <w:pStyle w:val="Lijstalinea"/>
        <w:numPr>
          <w:ilvl w:val="0"/>
          <w:numId w:val="6"/>
        </w:numPr>
        <w:spacing w:line="360" w:lineRule="auto"/>
        <w:jc w:val="both"/>
        <w:rPr>
          <w:rFonts w:ascii="Arial" w:hAnsi="Arial" w:cs="Arial"/>
        </w:rPr>
      </w:pPr>
      <w:r w:rsidRPr="00697AAD">
        <w:rPr>
          <w:rFonts w:ascii="Arial" w:hAnsi="Arial" w:cs="Arial"/>
        </w:rPr>
        <w:t>Vermijd uitspraken of non-verbaal gedrag waaruit veroordeling van de persoon blijkt.</w:t>
      </w:r>
    </w:p>
    <w:p w14:paraId="1BE43736" w14:textId="77777777" w:rsidR="00697AAD" w:rsidRPr="00697AAD" w:rsidRDefault="00697AAD" w:rsidP="00697AAD">
      <w:pPr>
        <w:pStyle w:val="Lijstalinea"/>
        <w:numPr>
          <w:ilvl w:val="0"/>
          <w:numId w:val="6"/>
        </w:numPr>
        <w:spacing w:line="360" w:lineRule="auto"/>
        <w:jc w:val="both"/>
        <w:rPr>
          <w:rFonts w:ascii="Arial" w:hAnsi="Arial" w:cs="Arial"/>
        </w:rPr>
      </w:pPr>
      <w:r w:rsidRPr="00697AAD">
        <w:rPr>
          <w:rFonts w:ascii="Arial" w:hAnsi="Arial" w:cs="Arial"/>
        </w:rPr>
        <w:t>Geef een idee over de feiten zonder details te onthullen, en zonder de identiteit van het slachtoffer of andere betrokkenen weg te geven: presenteer het verhaal van het slachtoffer als ‘feiten’, en geef de verdachte zo weinig mogelijk gelegenheid de feiten te ontkennen.</w:t>
      </w:r>
    </w:p>
    <w:p w14:paraId="1D26D215" w14:textId="77777777" w:rsidR="00697AAD" w:rsidRPr="00697AAD" w:rsidRDefault="00697AAD" w:rsidP="00697AAD">
      <w:pPr>
        <w:pStyle w:val="Lijstalinea"/>
        <w:numPr>
          <w:ilvl w:val="0"/>
          <w:numId w:val="6"/>
        </w:numPr>
        <w:spacing w:line="360" w:lineRule="auto"/>
        <w:jc w:val="both"/>
        <w:rPr>
          <w:rFonts w:ascii="Arial" w:hAnsi="Arial" w:cs="Arial"/>
        </w:rPr>
      </w:pPr>
      <w:r w:rsidRPr="00697AAD">
        <w:rPr>
          <w:rFonts w:ascii="Arial" w:hAnsi="Arial" w:cs="Arial"/>
        </w:rPr>
        <w:t>Geef de verdachte niet het gevoel dat je zijn of haar verhaal gelooft.</w:t>
      </w:r>
    </w:p>
    <w:p w14:paraId="755643B2" w14:textId="77777777" w:rsidR="00697AAD" w:rsidRPr="00697AAD" w:rsidRDefault="00697AAD" w:rsidP="00697AAD">
      <w:pPr>
        <w:pStyle w:val="Lijstalinea"/>
        <w:numPr>
          <w:ilvl w:val="0"/>
          <w:numId w:val="6"/>
        </w:numPr>
        <w:spacing w:line="360" w:lineRule="auto"/>
        <w:jc w:val="both"/>
        <w:rPr>
          <w:rFonts w:ascii="Arial" w:hAnsi="Arial" w:cs="Arial"/>
        </w:rPr>
      </w:pPr>
      <w:r w:rsidRPr="00697AAD">
        <w:rPr>
          <w:rFonts w:ascii="Arial" w:hAnsi="Arial" w:cs="Arial"/>
        </w:rPr>
        <w:t>Hou het bij het concrete gedrag, doe geen uitspraken over de persoon.</w:t>
      </w:r>
    </w:p>
    <w:p w14:paraId="096FFC3A" w14:textId="77777777" w:rsidR="00697AAD" w:rsidRPr="00697AAD" w:rsidRDefault="00697AAD" w:rsidP="00697AAD">
      <w:pPr>
        <w:pStyle w:val="Lijstalinea"/>
        <w:numPr>
          <w:ilvl w:val="0"/>
          <w:numId w:val="6"/>
        </w:numPr>
        <w:spacing w:line="360" w:lineRule="auto"/>
        <w:jc w:val="both"/>
        <w:rPr>
          <w:rFonts w:ascii="Arial" w:hAnsi="Arial" w:cs="Arial"/>
        </w:rPr>
      </w:pPr>
      <w:r w:rsidRPr="00697AAD">
        <w:rPr>
          <w:rFonts w:ascii="Arial" w:hAnsi="Arial" w:cs="Arial"/>
        </w:rPr>
        <w:t>Toon begrip voor het feit dat het moeilijk is om over de gebeurtenissen te praten.</w:t>
      </w:r>
    </w:p>
    <w:p w14:paraId="282BFA97" w14:textId="77777777" w:rsidR="00697AAD" w:rsidRPr="00697AAD" w:rsidRDefault="00697AAD" w:rsidP="00697AAD">
      <w:pPr>
        <w:pStyle w:val="Lijstalinea"/>
        <w:numPr>
          <w:ilvl w:val="0"/>
          <w:numId w:val="6"/>
        </w:numPr>
        <w:spacing w:line="360" w:lineRule="auto"/>
        <w:jc w:val="both"/>
        <w:rPr>
          <w:rFonts w:ascii="Arial" w:hAnsi="Arial" w:cs="Arial"/>
        </w:rPr>
      </w:pPr>
      <w:r w:rsidRPr="00697AAD">
        <w:rPr>
          <w:rFonts w:ascii="Arial" w:hAnsi="Arial" w:cs="Arial"/>
        </w:rPr>
        <w:t xml:space="preserve">Bij vage antwoorden, stel bijkomende open vragen zoals ‘wat bedoel je precies?’ </w:t>
      </w:r>
    </w:p>
    <w:p w14:paraId="3A392B34" w14:textId="77777777" w:rsidR="00697AAD" w:rsidRPr="00697AAD" w:rsidRDefault="00697AAD" w:rsidP="00697AAD">
      <w:pPr>
        <w:pStyle w:val="Lijstalinea"/>
        <w:numPr>
          <w:ilvl w:val="0"/>
          <w:numId w:val="6"/>
        </w:numPr>
        <w:spacing w:line="360" w:lineRule="auto"/>
        <w:jc w:val="both"/>
        <w:rPr>
          <w:rFonts w:ascii="Arial" w:hAnsi="Arial" w:cs="Arial"/>
        </w:rPr>
      </w:pPr>
      <w:r w:rsidRPr="00697AAD">
        <w:rPr>
          <w:rFonts w:ascii="Arial" w:hAnsi="Arial" w:cs="Arial"/>
        </w:rPr>
        <w:t>Benadruk wat de verdachte te winnen heeft met open kaart te spelen (geen geheim en angst).</w:t>
      </w:r>
    </w:p>
    <w:p w14:paraId="3E3B3425" w14:textId="77777777" w:rsidR="00697AAD" w:rsidRPr="00697AAD" w:rsidRDefault="00697AAD" w:rsidP="00697AAD">
      <w:pPr>
        <w:pStyle w:val="Lijstalinea"/>
        <w:numPr>
          <w:ilvl w:val="0"/>
          <w:numId w:val="6"/>
        </w:numPr>
        <w:spacing w:line="360" w:lineRule="auto"/>
        <w:jc w:val="both"/>
        <w:rPr>
          <w:rFonts w:ascii="Arial" w:hAnsi="Arial" w:cs="Arial"/>
        </w:rPr>
      </w:pPr>
      <w:r w:rsidRPr="00697AAD">
        <w:rPr>
          <w:rFonts w:ascii="Arial" w:hAnsi="Arial" w:cs="Arial"/>
        </w:rPr>
        <w:t>Ga in op de gevoelens van de verdachte bij het ‘beschuldigd worden’ van feiten.</w:t>
      </w:r>
    </w:p>
    <w:p w14:paraId="004C4982" w14:textId="77777777" w:rsidR="00117B5D" w:rsidRPr="00697AAD" w:rsidRDefault="00117B5D" w:rsidP="00697AAD">
      <w:pPr>
        <w:spacing w:line="360" w:lineRule="auto"/>
        <w:jc w:val="both"/>
        <w:rPr>
          <w:rFonts w:ascii="Arial" w:hAnsi="Arial" w:cs="Arial"/>
        </w:rPr>
      </w:pPr>
    </w:p>
    <w:sectPr w:rsidR="00117B5D" w:rsidRPr="00697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5602"/>
    <w:multiLevelType w:val="hybridMultilevel"/>
    <w:tmpl w:val="80AE2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1679DC"/>
    <w:multiLevelType w:val="hybridMultilevel"/>
    <w:tmpl w:val="613EF2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8DA3109"/>
    <w:multiLevelType w:val="hybridMultilevel"/>
    <w:tmpl w:val="CF6E6D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A256B7E"/>
    <w:multiLevelType w:val="hybridMultilevel"/>
    <w:tmpl w:val="40F084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E12482A"/>
    <w:multiLevelType w:val="hybridMultilevel"/>
    <w:tmpl w:val="0BC845DC"/>
    <w:lvl w:ilvl="0" w:tplc="1A1E5B2A">
      <w:start w:val="1"/>
      <w:numFmt w:val="bullet"/>
      <w:pStyle w:val="Opsomming1"/>
      <w:lvlText w:val=""/>
      <w:lvlJc w:val="left"/>
      <w:pPr>
        <w:tabs>
          <w:tab w:val="num" w:pos="360"/>
        </w:tabs>
        <w:ind w:left="284" w:hanging="284"/>
      </w:pPr>
      <w:rPr>
        <w:rFonts w:ascii="Symbol" w:hAnsi="Symbol" w:hint="default"/>
      </w:rPr>
    </w:lvl>
    <w:lvl w:ilvl="1" w:tplc="04130003">
      <w:start w:val="1"/>
      <w:numFmt w:val="bullet"/>
      <w:lvlText w:val="o"/>
      <w:lvlJc w:val="left"/>
      <w:pPr>
        <w:tabs>
          <w:tab w:val="num" w:pos="730"/>
        </w:tabs>
        <w:ind w:left="730" w:hanging="360"/>
      </w:pPr>
      <w:rPr>
        <w:rFonts w:ascii="Courier New" w:hAnsi="Courier New" w:cs="Times New Roman" w:hint="default"/>
      </w:rPr>
    </w:lvl>
    <w:lvl w:ilvl="2" w:tplc="04130005">
      <w:start w:val="1"/>
      <w:numFmt w:val="bullet"/>
      <w:lvlText w:val=""/>
      <w:lvlJc w:val="left"/>
      <w:pPr>
        <w:tabs>
          <w:tab w:val="num" w:pos="1450"/>
        </w:tabs>
        <w:ind w:left="1450" w:hanging="360"/>
      </w:pPr>
      <w:rPr>
        <w:rFonts w:ascii="Wingdings" w:hAnsi="Wingdings" w:hint="default"/>
      </w:rPr>
    </w:lvl>
    <w:lvl w:ilvl="3" w:tplc="04130001">
      <w:start w:val="1"/>
      <w:numFmt w:val="bullet"/>
      <w:lvlText w:val=""/>
      <w:lvlJc w:val="left"/>
      <w:pPr>
        <w:tabs>
          <w:tab w:val="num" w:pos="2170"/>
        </w:tabs>
        <w:ind w:left="2170" w:hanging="360"/>
      </w:pPr>
      <w:rPr>
        <w:rFonts w:ascii="Symbol" w:hAnsi="Symbol" w:hint="default"/>
      </w:rPr>
    </w:lvl>
    <w:lvl w:ilvl="4" w:tplc="04130003">
      <w:start w:val="1"/>
      <w:numFmt w:val="bullet"/>
      <w:lvlText w:val="o"/>
      <w:lvlJc w:val="left"/>
      <w:pPr>
        <w:tabs>
          <w:tab w:val="num" w:pos="2890"/>
        </w:tabs>
        <w:ind w:left="2890" w:hanging="360"/>
      </w:pPr>
      <w:rPr>
        <w:rFonts w:ascii="Courier New" w:hAnsi="Courier New" w:cs="Times New Roman" w:hint="default"/>
      </w:rPr>
    </w:lvl>
    <w:lvl w:ilvl="5" w:tplc="04130005">
      <w:start w:val="1"/>
      <w:numFmt w:val="bullet"/>
      <w:lvlText w:val=""/>
      <w:lvlJc w:val="left"/>
      <w:pPr>
        <w:tabs>
          <w:tab w:val="num" w:pos="3610"/>
        </w:tabs>
        <w:ind w:left="3610" w:hanging="360"/>
      </w:pPr>
      <w:rPr>
        <w:rFonts w:ascii="Wingdings" w:hAnsi="Wingdings" w:hint="default"/>
      </w:rPr>
    </w:lvl>
    <w:lvl w:ilvl="6" w:tplc="04130001">
      <w:start w:val="1"/>
      <w:numFmt w:val="bullet"/>
      <w:lvlText w:val=""/>
      <w:lvlJc w:val="left"/>
      <w:pPr>
        <w:tabs>
          <w:tab w:val="num" w:pos="4330"/>
        </w:tabs>
        <w:ind w:left="4330" w:hanging="360"/>
      </w:pPr>
      <w:rPr>
        <w:rFonts w:ascii="Symbol" w:hAnsi="Symbol" w:hint="default"/>
      </w:rPr>
    </w:lvl>
    <w:lvl w:ilvl="7" w:tplc="04130003">
      <w:start w:val="1"/>
      <w:numFmt w:val="bullet"/>
      <w:lvlText w:val="o"/>
      <w:lvlJc w:val="left"/>
      <w:pPr>
        <w:tabs>
          <w:tab w:val="num" w:pos="5050"/>
        </w:tabs>
        <w:ind w:left="5050" w:hanging="360"/>
      </w:pPr>
      <w:rPr>
        <w:rFonts w:ascii="Courier New" w:hAnsi="Courier New" w:cs="Times New Roman" w:hint="default"/>
      </w:rPr>
    </w:lvl>
    <w:lvl w:ilvl="8" w:tplc="04130005">
      <w:start w:val="1"/>
      <w:numFmt w:val="bullet"/>
      <w:lvlText w:val=""/>
      <w:lvlJc w:val="left"/>
      <w:pPr>
        <w:tabs>
          <w:tab w:val="num" w:pos="5770"/>
        </w:tabs>
        <w:ind w:left="5770" w:hanging="360"/>
      </w:pPr>
      <w:rPr>
        <w:rFonts w:ascii="Wingdings" w:hAnsi="Wingdings" w:hint="default"/>
      </w:rPr>
    </w:lvl>
  </w:abstractNum>
  <w:abstractNum w:abstractNumId="5" w15:restartNumberingAfterBreak="0">
    <w:nsid w:val="7DD36E33"/>
    <w:multiLevelType w:val="hybridMultilevel"/>
    <w:tmpl w:val="CBFAC2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93238026">
    <w:abstractNumId w:val="4"/>
  </w:num>
  <w:num w:numId="2" w16cid:durableId="2020810361">
    <w:abstractNumId w:val="0"/>
  </w:num>
  <w:num w:numId="3" w16cid:durableId="1956525035">
    <w:abstractNumId w:val="2"/>
  </w:num>
  <w:num w:numId="4" w16cid:durableId="321008170">
    <w:abstractNumId w:val="1"/>
  </w:num>
  <w:num w:numId="5" w16cid:durableId="923687499">
    <w:abstractNumId w:val="5"/>
  </w:num>
  <w:num w:numId="6" w16cid:durableId="1611428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AD"/>
    <w:rsid w:val="00117B5D"/>
    <w:rsid w:val="003D2207"/>
    <w:rsid w:val="00697AAD"/>
    <w:rsid w:val="00862958"/>
    <w:rsid w:val="00AC43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C4BB"/>
  <w15:chartTrackingRefBased/>
  <w15:docId w15:val="{B2949A08-9204-4556-95A8-54E0C55A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7AAD"/>
  </w:style>
  <w:style w:type="paragraph" w:styleId="Kop2">
    <w:name w:val="heading 2"/>
    <w:basedOn w:val="Standaard"/>
    <w:next w:val="Standaard"/>
    <w:link w:val="Kop2Char"/>
    <w:uiPriority w:val="9"/>
    <w:unhideWhenUsed/>
    <w:qFormat/>
    <w:rsid w:val="00697AAD"/>
    <w:pPr>
      <w:keepNext/>
      <w:keepLines/>
      <w:spacing w:before="40" w:after="0"/>
      <w:outlineLvl w:val="1"/>
    </w:pPr>
    <w:rPr>
      <w:rFonts w:asciiTheme="majorHAnsi" w:eastAsiaTheme="majorEastAsia" w:hAnsiTheme="majorHAnsi" w:cstheme="majorBidi"/>
      <w:color w:val="006FB7"/>
      <w:sz w:val="28"/>
      <w:szCs w:val="26"/>
    </w:rPr>
  </w:style>
  <w:style w:type="paragraph" w:styleId="Kop3">
    <w:name w:val="heading 3"/>
    <w:basedOn w:val="Standaard"/>
    <w:next w:val="Standaard"/>
    <w:link w:val="Kop3Char"/>
    <w:uiPriority w:val="9"/>
    <w:unhideWhenUsed/>
    <w:qFormat/>
    <w:rsid w:val="00697AAD"/>
    <w:pPr>
      <w:keepNext/>
      <w:keepLines/>
      <w:spacing w:before="40" w:after="0"/>
      <w:outlineLvl w:val="2"/>
    </w:pPr>
    <w:rPr>
      <w:rFonts w:asciiTheme="majorHAnsi" w:eastAsiaTheme="majorEastAsia" w:hAnsiTheme="majorHAnsi" w:cstheme="majorBidi"/>
      <w:color w:val="00B0F0"/>
      <w:sz w:val="24"/>
      <w:szCs w:val="24"/>
    </w:rPr>
  </w:style>
  <w:style w:type="paragraph" w:styleId="Kop4">
    <w:name w:val="heading 4"/>
    <w:basedOn w:val="Standaard"/>
    <w:next w:val="Standaard"/>
    <w:link w:val="Kop4Char"/>
    <w:uiPriority w:val="9"/>
    <w:unhideWhenUsed/>
    <w:qFormat/>
    <w:rsid w:val="00697AAD"/>
    <w:pPr>
      <w:keepNext/>
      <w:keepLines/>
      <w:spacing w:before="40" w:after="0"/>
      <w:outlineLvl w:val="3"/>
    </w:pPr>
    <w:rPr>
      <w:rFonts w:asciiTheme="majorHAnsi" w:eastAsiaTheme="majorEastAsia" w:hAnsiTheme="majorHAnsi" w:cstheme="majorBidi"/>
      <w:i/>
      <w:iCs/>
      <w:color w:val="006FB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97AAD"/>
    <w:rPr>
      <w:rFonts w:asciiTheme="majorHAnsi" w:eastAsiaTheme="majorEastAsia" w:hAnsiTheme="majorHAnsi" w:cstheme="majorBidi"/>
      <w:color w:val="006FB7"/>
      <w:sz w:val="28"/>
      <w:szCs w:val="26"/>
    </w:rPr>
  </w:style>
  <w:style w:type="character" w:customStyle="1" w:styleId="Kop3Char">
    <w:name w:val="Kop 3 Char"/>
    <w:basedOn w:val="Standaardalinea-lettertype"/>
    <w:link w:val="Kop3"/>
    <w:uiPriority w:val="9"/>
    <w:rsid w:val="00697AAD"/>
    <w:rPr>
      <w:rFonts w:asciiTheme="majorHAnsi" w:eastAsiaTheme="majorEastAsia" w:hAnsiTheme="majorHAnsi" w:cstheme="majorBidi"/>
      <w:color w:val="00B0F0"/>
      <w:sz w:val="24"/>
      <w:szCs w:val="24"/>
    </w:rPr>
  </w:style>
  <w:style w:type="character" w:customStyle="1" w:styleId="Kop4Char">
    <w:name w:val="Kop 4 Char"/>
    <w:basedOn w:val="Standaardalinea-lettertype"/>
    <w:link w:val="Kop4"/>
    <w:uiPriority w:val="9"/>
    <w:rsid w:val="00697AAD"/>
    <w:rPr>
      <w:rFonts w:asciiTheme="majorHAnsi" w:eastAsiaTheme="majorEastAsia" w:hAnsiTheme="majorHAnsi" w:cstheme="majorBidi"/>
      <w:i/>
      <w:iCs/>
      <w:color w:val="006FB7"/>
    </w:rPr>
  </w:style>
  <w:style w:type="paragraph" w:styleId="Lijstalinea">
    <w:name w:val="List Paragraph"/>
    <w:basedOn w:val="Standaard"/>
    <w:uiPriority w:val="34"/>
    <w:qFormat/>
    <w:rsid w:val="00697AAD"/>
    <w:pPr>
      <w:ind w:left="720"/>
      <w:contextualSpacing/>
    </w:pPr>
  </w:style>
  <w:style w:type="paragraph" w:customStyle="1" w:styleId="Opsomming1">
    <w:name w:val="Opsomming 1"/>
    <w:basedOn w:val="Lijst"/>
    <w:qFormat/>
    <w:rsid w:val="00697AAD"/>
    <w:pPr>
      <w:numPr>
        <w:numId w:val="1"/>
      </w:numPr>
      <w:tabs>
        <w:tab w:val="clear" w:pos="360"/>
        <w:tab w:val="left" w:pos="284"/>
        <w:tab w:val="num" w:pos="1080"/>
      </w:tabs>
      <w:spacing w:before="120" w:after="120" w:line="288" w:lineRule="auto"/>
      <w:ind w:left="283" w:hanging="283"/>
      <w:contextualSpacing w:val="0"/>
      <w:jc w:val="both"/>
    </w:pPr>
    <w:rPr>
      <w:rFonts w:ascii="Verdana" w:eastAsia="Times New Roman" w:hAnsi="Verdana" w:cs="Times New Roman"/>
      <w:sz w:val="18"/>
      <w:szCs w:val="20"/>
      <w:lang w:eastAsia="nl-NL"/>
    </w:rPr>
  </w:style>
  <w:style w:type="paragraph" w:styleId="Lijst">
    <w:name w:val="List"/>
    <w:basedOn w:val="Standaard"/>
    <w:uiPriority w:val="99"/>
    <w:semiHidden/>
    <w:unhideWhenUsed/>
    <w:rsid w:val="00697AAD"/>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E9217BE7FF249B3E685FFC866EDDF" ma:contentTypeVersion="19" ma:contentTypeDescription="Een nieuw document maken." ma:contentTypeScope="" ma:versionID="64594b49d0d55660242591756d21870c">
  <xsd:schema xmlns:xsd="http://www.w3.org/2001/XMLSchema" xmlns:xs="http://www.w3.org/2001/XMLSchema" xmlns:p="http://schemas.microsoft.com/office/2006/metadata/properties" xmlns:ns2="4951b68c-3f37-43f6-b9b1-051e5d277f4d" xmlns:ns3="15bf8341-14ba-437c-a659-0e3d7dba9128" targetNamespace="http://schemas.microsoft.com/office/2006/metadata/properties" ma:root="true" ma:fieldsID="a8db2473b7a8406b8b5fe439f60cc30e" ns2:_="" ns3:_="">
    <xsd:import namespace="4951b68c-3f37-43f6-b9b1-051e5d277f4d"/>
    <xsd:import namespace="15bf8341-14ba-437c-a659-0e3d7dba91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1b68c-3f37-43f6-b9b1-051e5d277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011d893-1b8f-4218-8d5b-be4dd9553f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f8341-14ba-437c-a659-0e3d7dba912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a048c4-47d3-499a-9f7e-088f97fdc0ba}" ma:internalName="TaxCatchAll" ma:showField="CatchAllData" ma:web="15bf8341-14ba-437c-a659-0e3d7dba91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bf8341-14ba-437c-a659-0e3d7dba9128" xsi:nil="true"/>
    <lcf76f155ced4ddcb4097134ff3c332f xmlns="4951b68c-3f37-43f6-b9b1-051e5d277f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DA360-DA50-4E95-9C21-A5D8CEA4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1b68c-3f37-43f6-b9b1-051e5d277f4d"/>
    <ds:schemaRef ds:uri="15bf8341-14ba-437c-a659-0e3d7dba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B2BB5-F3DD-4225-9F32-D7226E8CE46B}">
  <ds:schemaRefs>
    <ds:schemaRef ds:uri="http://schemas.microsoft.com/office/2006/metadata/properties"/>
    <ds:schemaRef ds:uri="http://schemas.microsoft.com/office/infopath/2007/PartnerControls"/>
    <ds:schemaRef ds:uri="15bf8341-14ba-437c-a659-0e3d7dba9128"/>
    <ds:schemaRef ds:uri="4951b68c-3f37-43f6-b9b1-051e5d277f4d"/>
  </ds:schemaRefs>
</ds:datastoreItem>
</file>

<file path=customXml/itemProps3.xml><?xml version="1.0" encoding="utf-8"?>
<ds:datastoreItem xmlns:ds="http://schemas.openxmlformats.org/officeDocument/2006/customXml" ds:itemID="{546A1AE7-46A8-450A-A5BC-250C38B90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4480</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Aerts</dc:creator>
  <cp:keywords/>
  <dc:description/>
  <cp:lastModifiedBy>Linde Panis</cp:lastModifiedBy>
  <cp:revision>2</cp:revision>
  <dcterms:created xsi:type="dcterms:W3CDTF">2019-03-13T11:34:00Z</dcterms:created>
  <dcterms:modified xsi:type="dcterms:W3CDTF">2026-01-26T10:59:00Z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0x010100CC0E9217BE7FF249B3E685FFC866EDDF</vt:lpwstr>
  </property>
</Properties>
</file>